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87D" w:rsidRPr="00EE2AB6" w:rsidRDefault="001069F2" w:rsidP="00DF1D3F">
      <w:pPr>
        <w:spacing w:after="0" w:line="240" w:lineRule="auto"/>
        <w:jc w:val="both"/>
        <w:rPr>
          <w:sz w:val="24"/>
          <w:szCs w:val="24"/>
        </w:rPr>
      </w:pPr>
      <w:r w:rsidRPr="00EE2AB6">
        <w:rPr>
          <w:sz w:val="24"/>
          <w:szCs w:val="24"/>
        </w:rPr>
        <w:t>Ficha formativa de avaliação de conhecimentos sobre a genética</w:t>
      </w:r>
    </w:p>
    <w:p w:rsidR="00893E44" w:rsidRPr="00EE2AB6" w:rsidRDefault="00893E44" w:rsidP="00DF1D3F">
      <w:pPr>
        <w:spacing w:after="0" w:line="240" w:lineRule="auto"/>
        <w:jc w:val="both"/>
        <w:rPr>
          <w:sz w:val="24"/>
          <w:szCs w:val="24"/>
        </w:rPr>
      </w:pPr>
    </w:p>
    <w:p w:rsidR="001069F2" w:rsidRPr="00EE2AB6" w:rsidRDefault="001069F2" w:rsidP="00DF1D3F">
      <w:pPr>
        <w:spacing w:after="0" w:line="240" w:lineRule="auto"/>
        <w:jc w:val="both"/>
        <w:rPr>
          <w:sz w:val="24"/>
          <w:szCs w:val="24"/>
        </w:rPr>
      </w:pPr>
      <w:r w:rsidRPr="00EE2AB6">
        <w:rPr>
          <w:sz w:val="24"/>
          <w:szCs w:val="24"/>
        </w:rPr>
        <w:t>José Miguel Colaço Alho Vieira Rego 12º B Nº 10</w:t>
      </w:r>
    </w:p>
    <w:p w:rsidR="00893E44" w:rsidRPr="00EE2AB6" w:rsidRDefault="00893E44" w:rsidP="00DF1D3F">
      <w:pPr>
        <w:spacing w:after="0" w:line="240" w:lineRule="auto"/>
        <w:jc w:val="both"/>
        <w:rPr>
          <w:sz w:val="24"/>
          <w:szCs w:val="24"/>
        </w:rPr>
      </w:pPr>
    </w:p>
    <w:p w:rsidR="001069F2" w:rsidRPr="00EE2AB6" w:rsidRDefault="001069F2" w:rsidP="00DF1D3F">
      <w:pPr>
        <w:spacing w:after="0" w:line="240" w:lineRule="auto"/>
        <w:jc w:val="both"/>
        <w:rPr>
          <w:sz w:val="24"/>
          <w:szCs w:val="24"/>
        </w:rPr>
      </w:pPr>
      <w:r w:rsidRPr="00EE2AB6">
        <w:rPr>
          <w:sz w:val="24"/>
          <w:szCs w:val="24"/>
        </w:rPr>
        <w:t>Grupo I</w:t>
      </w:r>
    </w:p>
    <w:p w:rsidR="00893E44" w:rsidRPr="00EE2AB6" w:rsidRDefault="00893E44" w:rsidP="00DF1D3F">
      <w:pPr>
        <w:spacing w:after="0" w:line="240" w:lineRule="auto"/>
        <w:jc w:val="both"/>
        <w:rPr>
          <w:sz w:val="24"/>
          <w:szCs w:val="24"/>
        </w:rPr>
      </w:pPr>
    </w:p>
    <w:p w:rsidR="001069F2" w:rsidRPr="00EE2AB6" w:rsidRDefault="001069F2" w:rsidP="00DF1D3F">
      <w:pPr>
        <w:spacing w:after="0" w:line="240" w:lineRule="auto"/>
        <w:jc w:val="both"/>
        <w:rPr>
          <w:sz w:val="24"/>
          <w:szCs w:val="24"/>
        </w:rPr>
      </w:pPr>
      <w:r w:rsidRPr="00EE2AB6">
        <w:rPr>
          <w:sz w:val="24"/>
          <w:szCs w:val="24"/>
        </w:rPr>
        <w:t xml:space="preserve">1 </w:t>
      </w:r>
      <w:r w:rsidR="00F83B71" w:rsidRPr="00EE2AB6">
        <w:rPr>
          <w:sz w:val="24"/>
          <w:szCs w:val="24"/>
        </w:rPr>
        <w:t>–</w:t>
      </w:r>
      <w:r w:rsidRPr="00EE2AB6">
        <w:rPr>
          <w:sz w:val="24"/>
          <w:szCs w:val="24"/>
        </w:rPr>
        <w:t xml:space="preserve"> </w:t>
      </w:r>
      <w:r w:rsidR="00F83B71" w:rsidRPr="00EE2AB6">
        <w:rPr>
          <w:sz w:val="24"/>
          <w:szCs w:val="24"/>
        </w:rPr>
        <w:t>F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</w:rPr>
      </w:pPr>
      <w:r w:rsidRPr="00EE2AB6">
        <w:rPr>
          <w:sz w:val="24"/>
          <w:szCs w:val="24"/>
        </w:rPr>
        <w:t>2 – V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</w:rPr>
      </w:pPr>
      <w:r w:rsidRPr="00EE2AB6">
        <w:rPr>
          <w:sz w:val="24"/>
          <w:szCs w:val="24"/>
        </w:rPr>
        <w:t>3 – F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</w:rPr>
      </w:pPr>
      <w:r w:rsidRPr="00EE2AB6">
        <w:rPr>
          <w:sz w:val="24"/>
          <w:szCs w:val="24"/>
        </w:rPr>
        <w:t>4 – F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</w:rPr>
      </w:pPr>
      <w:r w:rsidRPr="00EE2AB6">
        <w:rPr>
          <w:sz w:val="24"/>
          <w:szCs w:val="24"/>
        </w:rPr>
        <w:t>5 – V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6 – V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7 – V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8 – F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9 – V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10 – V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11 – F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12 – V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13 – V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14 – F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15 – V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16 – V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17 – F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18 – V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19 – V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20 – V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21 – F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22 – V</w:t>
      </w: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F83B71" w:rsidRPr="00EE2AB6" w:rsidRDefault="00F83B71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proofErr w:type="spellStart"/>
      <w:r w:rsidRPr="00EE2AB6">
        <w:rPr>
          <w:sz w:val="24"/>
          <w:szCs w:val="24"/>
          <w:lang w:val="en-US"/>
        </w:rPr>
        <w:t>Grupo</w:t>
      </w:r>
      <w:proofErr w:type="spellEnd"/>
      <w:r w:rsidRPr="00EE2AB6">
        <w:rPr>
          <w:sz w:val="24"/>
          <w:szCs w:val="24"/>
          <w:lang w:val="en-US"/>
        </w:rPr>
        <w:t xml:space="preserve"> II</w:t>
      </w:r>
    </w:p>
    <w:p w:rsidR="00893E44" w:rsidRPr="00EE2AB6" w:rsidRDefault="00893E44" w:rsidP="00DF1D3F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F83B71" w:rsidRPr="00EE2AB6" w:rsidRDefault="00893E44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1 – B</w:t>
      </w:r>
    </w:p>
    <w:p w:rsidR="00893E44" w:rsidRPr="00EE2AB6" w:rsidRDefault="00893E44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2 – A</w:t>
      </w:r>
    </w:p>
    <w:p w:rsidR="00893E44" w:rsidRPr="00EE2AB6" w:rsidRDefault="00893E44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3 – A</w:t>
      </w:r>
    </w:p>
    <w:p w:rsidR="00893E44" w:rsidRPr="00EE2AB6" w:rsidRDefault="00893E44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4 – C</w:t>
      </w:r>
    </w:p>
    <w:p w:rsidR="00893E44" w:rsidRPr="00EE2AB6" w:rsidRDefault="00893E44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>5 – B</w:t>
      </w:r>
    </w:p>
    <w:p w:rsidR="00893E44" w:rsidRPr="00EE2AB6" w:rsidRDefault="00893E44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r w:rsidRPr="00EE2AB6">
        <w:rPr>
          <w:sz w:val="24"/>
          <w:szCs w:val="24"/>
          <w:lang w:val="en-US"/>
        </w:rPr>
        <w:t xml:space="preserve">6 – </w:t>
      </w:r>
      <w:r w:rsidR="00507968" w:rsidRPr="00EE2AB6">
        <w:rPr>
          <w:sz w:val="24"/>
          <w:szCs w:val="24"/>
          <w:lang w:val="en-US"/>
        </w:rPr>
        <w:t>A</w:t>
      </w:r>
    </w:p>
    <w:p w:rsidR="00507968" w:rsidRPr="00EE2AB6" w:rsidRDefault="00507968" w:rsidP="00DF1D3F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507968" w:rsidRPr="00EE2AB6" w:rsidRDefault="00507968" w:rsidP="00DF1D3F">
      <w:pPr>
        <w:spacing w:after="0" w:line="240" w:lineRule="auto"/>
        <w:jc w:val="both"/>
        <w:rPr>
          <w:sz w:val="24"/>
          <w:szCs w:val="24"/>
          <w:lang w:val="en-US"/>
        </w:rPr>
      </w:pPr>
      <w:proofErr w:type="spellStart"/>
      <w:r w:rsidRPr="00EE2AB6">
        <w:rPr>
          <w:sz w:val="24"/>
          <w:szCs w:val="24"/>
          <w:lang w:val="en-US"/>
        </w:rPr>
        <w:t>Grupo</w:t>
      </w:r>
      <w:proofErr w:type="spellEnd"/>
      <w:r w:rsidRPr="00EE2AB6">
        <w:rPr>
          <w:sz w:val="24"/>
          <w:szCs w:val="24"/>
          <w:lang w:val="en-US"/>
        </w:rPr>
        <w:t xml:space="preserve"> III</w:t>
      </w:r>
    </w:p>
    <w:p w:rsidR="00507968" w:rsidRPr="00EE2AB6" w:rsidRDefault="00507968" w:rsidP="00DF1D3F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507968" w:rsidRPr="00EE2AB6" w:rsidRDefault="00507968" w:rsidP="00DF1D3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EE2AB6">
        <w:rPr>
          <w:rFonts w:eastAsia="Times New Roman" w:cstheme="minorHAnsi"/>
          <w:sz w:val="24"/>
          <w:szCs w:val="24"/>
          <w:lang w:eastAsia="pt-PT"/>
        </w:rPr>
        <w:t xml:space="preserve">1 - </w:t>
      </w:r>
      <w:r w:rsidRPr="00507968">
        <w:rPr>
          <w:rFonts w:eastAsia="Times New Roman" w:cstheme="minorHAnsi"/>
          <w:sz w:val="24"/>
          <w:szCs w:val="24"/>
          <w:lang w:eastAsia="pt-PT"/>
        </w:rPr>
        <w:t xml:space="preserve">A </w:t>
      </w:r>
      <w:r w:rsidRPr="00EE2AB6">
        <w:rPr>
          <w:rFonts w:eastAsia="Times New Roman" w:cstheme="minorHAnsi"/>
          <w:bCs/>
          <w:sz w:val="24"/>
          <w:szCs w:val="24"/>
          <w:lang w:eastAsia="pt-PT"/>
        </w:rPr>
        <w:t>ontogénese</w:t>
      </w:r>
      <w:r w:rsidRPr="00507968">
        <w:rPr>
          <w:rFonts w:eastAsia="Times New Roman" w:cstheme="minorHAnsi"/>
          <w:sz w:val="24"/>
          <w:szCs w:val="24"/>
          <w:lang w:eastAsia="pt-PT"/>
        </w:rPr>
        <w:t xml:space="preserve"> designa o desenvolvimento do indivíduo desde a fecundação até ao estado adulto.</w:t>
      </w:r>
    </w:p>
    <w:p w:rsidR="00507968" w:rsidRPr="00EE2AB6" w:rsidRDefault="00507968" w:rsidP="00DF1D3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4B1577" w:rsidRPr="00EE2AB6" w:rsidRDefault="00507968" w:rsidP="00EE2AB6">
      <w:pPr>
        <w:jc w:val="both"/>
        <w:rPr>
          <w:rFonts w:eastAsia="Times New Roman" w:cstheme="minorHAnsi"/>
          <w:sz w:val="24"/>
          <w:szCs w:val="24"/>
          <w:lang w:eastAsia="pt-PT"/>
        </w:rPr>
      </w:pPr>
      <w:r w:rsidRPr="00EE2AB6">
        <w:rPr>
          <w:rFonts w:eastAsia="Times New Roman" w:cstheme="minorHAnsi"/>
          <w:sz w:val="24"/>
          <w:szCs w:val="24"/>
          <w:lang w:eastAsia="pt-PT"/>
        </w:rPr>
        <w:t xml:space="preserve">2 - A </w:t>
      </w:r>
      <w:r w:rsidRPr="00EE2AB6">
        <w:rPr>
          <w:rFonts w:eastAsia="Times New Roman" w:cstheme="minorHAnsi"/>
          <w:bCs/>
          <w:sz w:val="24"/>
          <w:szCs w:val="24"/>
          <w:lang w:eastAsia="pt-PT"/>
        </w:rPr>
        <w:t>filogénese</w:t>
      </w:r>
      <w:r w:rsidRPr="00EE2AB6">
        <w:rPr>
          <w:rFonts w:eastAsia="Times New Roman" w:cstheme="minorHAnsi"/>
          <w:sz w:val="24"/>
          <w:szCs w:val="24"/>
          <w:lang w:eastAsia="pt-PT"/>
        </w:rPr>
        <w:t xml:space="preserve"> é o conjunto de processos de evolução dos seres vivos desde os mais elementares aos mais complexos. É a história evolutiva de uma espécie, de um grupo específico de organismos.</w:t>
      </w:r>
    </w:p>
    <w:p w:rsidR="004B1577" w:rsidRPr="00EE2AB6" w:rsidRDefault="004B1577" w:rsidP="00DF1D3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EE2AB6">
        <w:rPr>
          <w:rFonts w:eastAsia="Times New Roman" w:cstheme="minorHAnsi"/>
          <w:color w:val="000000"/>
          <w:sz w:val="24"/>
          <w:szCs w:val="24"/>
          <w:lang w:eastAsia="pt-PT"/>
        </w:rPr>
        <w:lastRenderedPageBreak/>
        <w:t>Grupo IV</w:t>
      </w:r>
    </w:p>
    <w:p w:rsidR="00EE2AB6" w:rsidRPr="00EE2AB6" w:rsidRDefault="00EE2AB6" w:rsidP="00DF1D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4B1577" w:rsidRPr="00EE2AB6" w:rsidRDefault="004B1577" w:rsidP="00DF1D3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EE2AB6">
        <w:rPr>
          <w:rFonts w:eastAsia="Times New Roman" w:cstheme="minorHAnsi"/>
          <w:color w:val="000000"/>
          <w:sz w:val="24"/>
          <w:szCs w:val="24"/>
          <w:lang w:eastAsia="pt-PT"/>
        </w:rPr>
        <w:t>Concordo</w:t>
      </w:r>
      <w:r w:rsidR="00EE2AB6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parcialmente</w:t>
      </w:r>
      <w:r w:rsidRPr="00EE2AB6">
        <w:rPr>
          <w:rFonts w:eastAsia="Times New Roman" w:cstheme="minorHAnsi"/>
          <w:color w:val="000000"/>
          <w:sz w:val="24"/>
          <w:szCs w:val="24"/>
          <w:lang w:eastAsia="pt-PT"/>
        </w:rPr>
        <w:t xml:space="preserve">. O </w:t>
      </w:r>
      <w:proofErr w:type="spellStart"/>
      <w:r w:rsidRPr="00EE2AB6">
        <w:rPr>
          <w:rFonts w:eastAsia="Times New Roman" w:cstheme="minorHAnsi"/>
          <w:color w:val="000000"/>
          <w:sz w:val="24"/>
          <w:szCs w:val="24"/>
          <w:lang w:eastAsia="pt-PT"/>
        </w:rPr>
        <w:t>inacabamento</w:t>
      </w:r>
      <w:proofErr w:type="spellEnd"/>
      <w:r w:rsidRPr="00EE2AB6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biológico traz vantagens e desvantagens, uma </w:t>
      </w:r>
      <w:r w:rsidR="00EE2AB6" w:rsidRPr="00EE2AB6">
        <w:rPr>
          <w:rFonts w:eastAsia="Times New Roman" w:cstheme="minorHAnsi"/>
          <w:color w:val="000000"/>
          <w:sz w:val="24"/>
          <w:szCs w:val="24"/>
          <w:lang w:eastAsia="pt-PT"/>
        </w:rPr>
        <w:t>das vantagens são</w:t>
      </w:r>
      <w:r w:rsidRPr="00EE2AB6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que um bebe prematuro tem mais tempo para aprender e para se adaptar no mundo</w:t>
      </w:r>
      <w:r w:rsidR="00EE2AB6" w:rsidRPr="00EE2AB6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mas tem mais dependência por pa</w:t>
      </w:r>
      <w:r w:rsidR="00EE2AB6">
        <w:rPr>
          <w:rFonts w:eastAsia="Times New Roman" w:cstheme="minorHAnsi"/>
          <w:color w:val="000000"/>
          <w:sz w:val="24"/>
          <w:szCs w:val="24"/>
          <w:lang w:eastAsia="pt-PT"/>
        </w:rPr>
        <w:t>rte dos pais sendo criaturas frá</w:t>
      </w:r>
      <w:r w:rsidR="00EE2AB6" w:rsidRPr="00EE2AB6">
        <w:rPr>
          <w:rFonts w:eastAsia="Times New Roman" w:cstheme="minorHAnsi"/>
          <w:color w:val="000000"/>
          <w:sz w:val="24"/>
          <w:szCs w:val="24"/>
          <w:lang w:eastAsia="pt-PT"/>
        </w:rPr>
        <w:t xml:space="preserve">geis e imaturas mas bastante flexíveis em termos cognitivos e intelectuais. Nas espécies não humanas, as criaturas prematuras apesar de nascerem com o básico, como andar e caçar, mas, a capacidade de aprendizagem e adaptação a outro tipo de meio ambiente é quase impossível para as criaturas não humanas prematuras. </w:t>
      </w:r>
      <w:r w:rsidR="00E72D55">
        <w:rPr>
          <w:rFonts w:eastAsia="Times New Roman" w:cstheme="minorHAnsi"/>
          <w:color w:val="000000"/>
          <w:sz w:val="24"/>
          <w:szCs w:val="24"/>
          <w:lang w:eastAsia="pt-PT"/>
        </w:rPr>
        <w:t>É por isso que a nossa espécie é a dominante pois esta utiliza a aprendizagem e não o instinto como utilizam os outros seres irracionais.</w:t>
      </w:r>
    </w:p>
    <w:p w:rsidR="004B1577" w:rsidRPr="00DF1D3F" w:rsidRDefault="004B1577" w:rsidP="00DF1D3F">
      <w:pPr>
        <w:spacing w:after="0" w:line="240" w:lineRule="auto"/>
        <w:rPr>
          <w:rFonts w:eastAsia="Times New Roman" w:cstheme="minorHAnsi"/>
          <w:lang w:eastAsia="pt-PT"/>
        </w:rPr>
      </w:pPr>
    </w:p>
    <w:sectPr w:rsidR="004B1577" w:rsidRPr="00DF1D3F" w:rsidSect="007C48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69F2"/>
    <w:rsid w:val="001069F2"/>
    <w:rsid w:val="004B1577"/>
    <w:rsid w:val="00507968"/>
    <w:rsid w:val="0075045C"/>
    <w:rsid w:val="007C487D"/>
    <w:rsid w:val="00893E44"/>
    <w:rsid w:val="00DF1D3F"/>
    <w:rsid w:val="00E72D55"/>
    <w:rsid w:val="00EE2AB6"/>
    <w:rsid w:val="00F83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8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507968"/>
    <w:rPr>
      <w:b/>
      <w:bCs/>
    </w:rPr>
  </w:style>
  <w:style w:type="character" w:styleId="Hiperligao">
    <w:name w:val="Hyperlink"/>
    <w:basedOn w:val="Tipodeletrapredefinidodopargrafo"/>
    <w:uiPriority w:val="99"/>
    <w:semiHidden/>
    <w:unhideWhenUsed/>
    <w:rsid w:val="005079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5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Margarida</dc:creator>
  <cp:lastModifiedBy>Margarida</cp:lastModifiedBy>
  <cp:revision>3</cp:revision>
  <dcterms:created xsi:type="dcterms:W3CDTF">2012-09-28T08:23:00Z</dcterms:created>
  <dcterms:modified xsi:type="dcterms:W3CDTF">2012-09-28T09:33:00Z</dcterms:modified>
</cp:coreProperties>
</file>