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487D" w:rsidRPr="0074775F" w:rsidRDefault="0005520D">
      <w:pPr>
        <w:rPr>
          <w:rFonts w:cstheme="minorHAnsi"/>
        </w:rPr>
      </w:pPr>
      <w:r w:rsidRPr="0074775F">
        <w:rPr>
          <w:rFonts w:cstheme="minorHAnsi"/>
        </w:rPr>
        <w:t>Ficha de verificação de conhecimentos nº 2</w:t>
      </w:r>
    </w:p>
    <w:p w:rsidR="0005520D" w:rsidRPr="0074775F" w:rsidRDefault="0005520D">
      <w:pPr>
        <w:rPr>
          <w:rFonts w:cstheme="minorHAnsi"/>
        </w:rPr>
      </w:pPr>
      <w:r w:rsidRPr="0074775F">
        <w:rPr>
          <w:rFonts w:cstheme="minorHAnsi"/>
        </w:rPr>
        <w:t>José Miguel Rego</w:t>
      </w:r>
    </w:p>
    <w:p w:rsidR="0005520D" w:rsidRPr="0074775F" w:rsidRDefault="0005520D">
      <w:pPr>
        <w:rPr>
          <w:rFonts w:cstheme="minorHAnsi"/>
        </w:rPr>
      </w:pPr>
      <w:r w:rsidRPr="0074775F">
        <w:rPr>
          <w:rFonts w:cstheme="minorHAnsi"/>
        </w:rPr>
        <w:t>Grupo I</w:t>
      </w:r>
    </w:p>
    <w:p w:rsidR="0005520D" w:rsidRPr="0074775F" w:rsidRDefault="0005520D">
      <w:pPr>
        <w:rPr>
          <w:rFonts w:cstheme="minorHAnsi"/>
        </w:rPr>
      </w:pPr>
      <w:r w:rsidRPr="0074775F">
        <w:rPr>
          <w:rFonts w:cstheme="minorHAnsi"/>
        </w:rPr>
        <w:t xml:space="preserve">1 </w:t>
      </w:r>
      <w:r w:rsidR="00772E13" w:rsidRPr="0074775F">
        <w:rPr>
          <w:rFonts w:cstheme="minorHAnsi"/>
        </w:rPr>
        <w:t>–</w:t>
      </w:r>
      <w:r w:rsidRPr="0074775F">
        <w:rPr>
          <w:rFonts w:cstheme="minorHAnsi"/>
        </w:rPr>
        <w:t xml:space="preserve"> </w:t>
      </w:r>
      <w:r w:rsidR="00772E13" w:rsidRPr="0074775F">
        <w:rPr>
          <w:rFonts w:cstheme="minorHAnsi"/>
        </w:rPr>
        <w:t>D</w:t>
      </w:r>
    </w:p>
    <w:p w:rsidR="00772E13" w:rsidRPr="0074775F" w:rsidRDefault="00772E13">
      <w:pPr>
        <w:rPr>
          <w:rFonts w:cstheme="minorHAnsi"/>
        </w:rPr>
      </w:pPr>
      <w:r w:rsidRPr="0074775F">
        <w:rPr>
          <w:rFonts w:cstheme="minorHAnsi"/>
        </w:rPr>
        <w:t>2 – C</w:t>
      </w:r>
    </w:p>
    <w:p w:rsidR="00772E13" w:rsidRPr="0074775F" w:rsidRDefault="00772E13">
      <w:pPr>
        <w:rPr>
          <w:rFonts w:cstheme="minorHAnsi"/>
        </w:rPr>
      </w:pPr>
      <w:r w:rsidRPr="0074775F">
        <w:rPr>
          <w:rFonts w:cstheme="minorHAnsi"/>
        </w:rPr>
        <w:t>3 – C</w:t>
      </w:r>
    </w:p>
    <w:p w:rsidR="00772E13" w:rsidRPr="0074775F" w:rsidRDefault="00772E13">
      <w:pPr>
        <w:rPr>
          <w:rFonts w:cstheme="minorHAnsi"/>
        </w:rPr>
      </w:pPr>
      <w:r w:rsidRPr="0074775F">
        <w:rPr>
          <w:rFonts w:cstheme="minorHAnsi"/>
        </w:rPr>
        <w:t>4 –</w:t>
      </w:r>
      <w:r w:rsidR="0026418E" w:rsidRPr="0074775F">
        <w:rPr>
          <w:rFonts w:cstheme="minorHAnsi"/>
        </w:rPr>
        <w:t xml:space="preserve"> B</w:t>
      </w:r>
    </w:p>
    <w:p w:rsidR="00772E13" w:rsidRPr="0074775F" w:rsidRDefault="00772E13">
      <w:pPr>
        <w:rPr>
          <w:rFonts w:cstheme="minorHAnsi"/>
        </w:rPr>
      </w:pPr>
      <w:r w:rsidRPr="0074775F">
        <w:rPr>
          <w:rFonts w:cstheme="minorHAnsi"/>
        </w:rPr>
        <w:t>5 – A</w:t>
      </w:r>
    </w:p>
    <w:p w:rsidR="00772E13" w:rsidRPr="0074775F" w:rsidRDefault="00772E13">
      <w:pPr>
        <w:rPr>
          <w:rFonts w:cstheme="minorHAnsi"/>
        </w:rPr>
      </w:pPr>
      <w:r w:rsidRPr="0074775F">
        <w:rPr>
          <w:rFonts w:cstheme="minorHAnsi"/>
        </w:rPr>
        <w:t xml:space="preserve">6 </w:t>
      </w:r>
      <w:r w:rsidR="0026418E" w:rsidRPr="0074775F">
        <w:rPr>
          <w:rFonts w:cstheme="minorHAnsi"/>
        </w:rPr>
        <w:t>–</w:t>
      </w:r>
      <w:r w:rsidRPr="0074775F">
        <w:rPr>
          <w:rFonts w:cstheme="minorHAnsi"/>
        </w:rPr>
        <w:t xml:space="preserve"> </w:t>
      </w:r>
      <w:r w:rsidR="0026418E" w:rsidRPr="0074775F">
        <w:rPr>
          <w:rFonts w:cstheme="minorHAnsi"/>
        </w:rPr>
        <w:t>D</w:t>
      </w:r>
    </w:p>
    <w:p w:rsidR="0026418E" w:rsidRPr="0074775F" w:rsidRDefault="0026418E">
      <w:pPr>
        <w:rPr>
          <w:rFonts w:cstheme="minorHAnsi"/>
        </w:rPr>
      </w:pPr>
      <w:r w:rsidRPr="0074775F">
        <w:rPr>
          <w:rFonts w:cstheme="minorHAnsi"/>
        </w:rPr>
        <w:t>7 – A</w:t>
      </w:r>
    </w:p>
    <w:p w:rsidR="0026418E" w:rsidRPr="0074775F" w:rsidRDefault="0026418E">
      <w:pPr>
        <w:rPr>
          <w:rFonts w:cstheme="minorHAnsi"/>
        </w:rPr>
      </w:pPr>
      <w:r w:rsidRPr="0074775F">
        <w:rPr>
          <w:rFonts w:cstheme="minorHAnsi"/>
        </w:rPr>
        <w:t>8 – C</w:t>
      </w:r>
    </w:p>
    <w:p w:rsidR="0026418E" w:rsidRPr="0074775F" w:rsidRDefault="0026418E">
      <w:pPr>
        <w:rPr>
          <w:rFonts w:cstheme="minorHAnsi"/>
        </w:rPr>
      </w:pPr>
      <w:r w:rsidRPr="0074775F">
        <w:rPr>
          <w:rFonts w:cstheme="minorHAnsi"/>
        </w:rPr>
        <w:t xml:space="preserve">9 – </w:t>
      </w:r>
      <w:r w:rsidR="0074775F">
        <w:rPr>
          <w:rFonts w:cstheme="minorHAnsi"/>
        </w:rPr>
        <w:t>C</w:t>
      </w:r>
    </w:p>
    <w:p w:rsidR="0026418E" w:rsidRPr="0074775F" w:rsidRDefault="0026418E">
      <w:pPr>
        <w:rPr>
          <w:rFonts w:cstheme="minorHAnsi"/>
        </w:rPr>
      </w:pPr>
      <w:r w:rsidRPr="0074775F">
        <w:rPr>
          <w:rFonts w:cstheme="minorHAnsi"/>
        </w:rPr>
        <w:t xml:space="preserve">10 </w:t>
      </w:r>
      <w:r w:rsidR="0074775F" w:rsidRPr="0074775F">
        <w:rPr>
          <w:rFonts w:cstheme="minorHAnsi"/>
        </w:rPr>
        <w:t>–</w:t>
      </w:r>
      <w:r w:rsidR="0074775F">
        <w:rPr>
          <w:rFonts w:cstheme="minorHAnsi"/>
        </w:rPr>
        <w:t xml:space="preserve"> B</w:t>
      </w:r>
    </w:p>
    <w:p w:rsidR="0026418E" w:rsidRPr="0074775F" w:rsidRDefault="0026418E">
      <w:pPr>
        <w:rPr>
          <w:rFonts w:cstheme="minorHAnsi"/>
        </w:rPr>
      </w:pPr>
      <w:r w:rsidRPr="0074775F">
        <w:rPr>
          <w:rFonts w:cstheme="minorHAnsi"/>
        </w:rPr>
        <w:t>11 – A</w:t>
      </w:r>
    </w:p>
    <w:p w:rsidR="0026418E" w:rsidRPr="0074775F" w:rsidRDefault="0026418E">
      <w:pPr>
        <w:rPr>
          <w:rFonts w:cstheme="minorHAnsi"/>
        </w:rPr>
      </w:pPr>
      <w:r w:rsidRPr="0074775F">
        <w:rPr>
          <w:rFonts w:cstheme="minorHAnsi"/>
        </w:rPr>
        <w:t>12 – B</w:t>
      </w:r>
    </w:p>
    <w:p w:rsidR="0026418E" w:rsidRPr="0074775F" w:rsidRDefault="0026418E">
      <w:pPr>
        <w:rPr>
          <w:rFonts w:cstheme="minorHAnsi"/>
        </w:rPr>
      </w:pPr>
      <w:r w:rsidRPr="0074775F">
        <w:rPr>
          <w:rFonts w:cstheme="minorHAnsi"/>
        </w:rPr>
        <w:t>13 – C</w:t>
      </w:r>
    </w:p>
    <w:p w:rsidR="0026418E" w:rsidRPr="0074775F" w:rsidRDefault="0026418E">
      <w:pPr>
        <w:rPr>
          <w:rFonts w:cstheme="minorHAnsi"/>
        </w:rPr>
      </w:pPr>
      <w:r w:rsidRPr="0074775F">
        <w:rPr>
          <w:rFonts w:cstheme="minorHAnsi"/>
        </w:rPr>
        <w:t>14 – C</w:t>
      </w:r>
    </w:p>
    <w:p w:rsidR="0026418E" w:rsidRPr="0074775F" w:rsidRDefault="0026418E">
      <w:pPr>
        <w:rPr>
          <w:rFonts w:cstheme="minorHAnsi"/>
        </w:rPr>
      </w:pPr>
      <w:r w:rsidRPr="0074775F">
        <w:rPr>
          <w:rFonts w:cstheme="minorHAnsi"/>
        </w:rPr>
        <w:t>15 – D</w:t>
      </w:r>
    </w:p>
    <w:p w:rsidR="0026418E" w:rsidRPr="0074775F" w:rsidRDefault="0026418E">
      <w:pPr>
        <w:rPr>
          <w:rFonts w:cstheme="minorHAnsi"/>
        </w:rPr>
      </w:pPr>
      <w:r w:rsidRPr="0074775F">
        <w:rPr>
          <w:rFonts w:cstheme="minorHAnsi"/>
        </w:rPr>
        <w:t>16 – C</w:t>
      </w:r>
    </w:p>
    <w:p w:rsidR="0026418E" w:rsidRPr="0074775F" w:rsidRDefault="0026418E">
      <w:pPr>
        <w:rPr>
          <w:rFonts w:cstheme="minorHAnsi"/>
        </w:rPr>
      </w:pPr>
      <w:r w:rsidRPr="0074775F">
        <w:rPr>
          <w:rFonts w:cstheme="minorHAnsi"/>
        </w:rPr>
        <w:t>17 – C</w:t>
      </w:r>
    </w:p>
    <w:p w:rsidR="0026418E" w:rsidRPr="0074775F" w:rsidRDefault="0026418E">
      <w:pPr>
        <w:rPr>
          <w:rFonts w:cstheme="minorHAnsi"/>
        </w:rPr>
      </w:pPr>
      <w:r w:rsidRPr="0074775F">
        <w:rPr>
          <w:rFonts w:cstheme="minorHAnsi"/>
        </w:rPr>
        <w:t>18 – A</w:t>
      </w:r>
    </w:p>
    <w:p w:rsidR="0026418E" w:rsidRPr="0074775F" w:rsidRDefault="0026418E">
      <w:pPr>
        <w:rPr>
          <w:rFonts w:cstheme="minorHAnsi"/>
        </w:rPr>
      </w:pPr>
      <w:r w:rsidRPr="0074775F">
        <w:rPr>
          <w:rFonts w:cstheme="minorHAnsi"/>
        </w:rPr>
        <w:t>19 – B</w:t>
      </w:r>
    </w:p>
    <w:p w:rsidR="0026418E" w:rsidRPr="0074775F" w:rsidRDefault="0026418E">
      <w:pPr>
        <w:rPr>
          <w:rFonts w:cstheme="minorHAnsi"/>
        </w:rPr>
      </w:pPr>
      <w:r w:rsidRPr="0074775F">
        <w:rPr>
          <w:rFonts w:cstheme="minorHAnsi"/>
        </w:rPr>
        <w:t xml:space="preserve">20 </w:t>
      </w:r>
      <w:r w:rsidR="0074775F" w:rsidRPr="0074775F">
        <w:rPr>
          <w:rFonts w:cstheme="minorHAnsi"/>
        </w:rPr>
        <w:t>–</w:t>
      </w:r>
      <w:r w:rsidRPr="0074775F">
        <w:rPr>
          <w:rFonts w:cstheme="minorHAnsi"/>
        </w:rPr>
        <w:t xml:space="preserve"> D</w:t>
      </w:r>
    </w:p>
    <w:p w:rsidR="0074775F" w:rsidRPr="0074775F" w:rsidRDefault="0074775F">
      <w:pPr>
        <w:rPr>
          <w:rFonts w:cstheme="minorHAnsi"/>
        </w:rPr>
      </w:pPr>
    </w:p>
    <w:p w:rsidR="0074775F" w:rsidRPr="0074775F" w:rsidRDefault="0074775F">
      <w:pPr>
        <w:rPr>
          <w:rFonts w:cstheme="minorHAnsi"/>
        </w:rPr>
      </w:pPr>
      <w:r w:rsidRPr="0074775F">
        <w:rPr>
          <w:rFonts w:cstheme="minorHAnsi"/>
        </w:rPr>
        <w:t>Grupo II</w:t>
      </w:r>
    </w:p>
    <w:p w:rsidR="0074775F" w:rsidRPr="0074775F" w:rsidRDefault="0074775F">
      <w:pPr>
        <w:rPr>
          <w:rFonts w:cstheme="minorHAnsi"/>
        </w:rPr>
      </w:pPr>
      <w:r w:rsidRPr="0074775F">
        <w:rPr>
          <w:rFonts w:cstheme="minorHAnsi"/>
        </w:rPr>
        <w:t xml:space="preserve">1 - </w:t>
      </w:r>
      <w:r w:rsidRPr="0074775F">
        <w:rPr>
          <w:rFonts w:ascii="Calibri" w:eastAsia="Calibri" w:hAnsi="Calibri" w:cs="Calibri"/>
        </w:rPr>
        <w:t xml:space="preserve">A sinapse é o ponto de ligação entre as </w:t>
      </w:r>
      <w:proofErr w:type="spellStart"/>
      <w:r w:rsidRPr="0074775F">
        <w:rPr>
          <w:rFonts w:ascii="Calibri" w:eastAsia="Calibri" w:hAnsi="Calibri" w:cs="Calibri"/>
        </w:rPr>
        <w:t>telodendrites</w:t>
      </w:r>
      <w:proofErr w:type="spellEnd"/>
      <w:r w:rsidRPr="0074775F">
        <w:rPr>
          <w:rFonts w:ascii="Calibri" w:eastAsia="Calibri" w:hAnsi="Calibri" w:cs="Calibri"/>
        </w:rPr>
        <w:t xml:space="preserve"> de um neurónio pré-sináptico com </w:t>
      </w:r>
      <w:r w:rsidRPr="0074775F">
        <w:rPr>
          <w:rFonts w:cstheme="minorHAnsi"/>
        </w:rPr>
        <w:t>as dendrites de outro neurónio. Consiste, essencialmente</w:t>
      </w:r>
      <w:r w:rsidRPr="0074775F">
        <w:rPr>
          <w:rFonts w:ascii="Calibri" w:eastAsia="Calibri" w:hAnsi="Calibri" w:cs="Calibri"/>
        </w:rPr>
        <w:t xml:space="preserve">, em transmitir quimicamente o influxo nervoso através de </w:t>
      </w:r>
      <w:proofErr w:type="spellStart"/>
      <w:r w:rsidRPr="0074775F">
        <w:rPr>
          <w:rFonts w:ascii="Calibri" w:eastAsia="Calibri" w:hAnsi="Calibri" w:cs="Calibri"/>
        </w:rPr>
        <w:t>neuromediadores</w:t>
      </w:r>
      <w:proofErr w:type="spellEnd"/>
      <w:r w:rsidRPr="0074775F">
        <w:rPr>
          <w:rFonts w:ascii="Calibri" w:eastAsia="Calibri" w:hAnsi="Calibri" w:cs="Calibri"/>
        </w:rPr>
        <w:t xml:space="preserve"> ou neurotransm</w:t>
      </w:r>
      <w:r w:rsidRPr="0074775F">
        <w:rPr>
          <w:rFonts w:cstheme="minorHAnsi"/>
        </w:rPr>
        <w:t>issores. S</w:t>
      </w:r>
      <w:r w:rsidRPr="0074775F">
        <w:rPr>
          <w:rFonts w:ascii="Calibri" w:eastAsia="Calibri" w:hAnsi="Calibri" w:cs="Calibri"/>
        </w:rPr>
        <w:t xml:space="preserve">abe-se que cada neurónio é </w:t>
      </w:r>
      <w:r w:rsidRPr="0074775F">
        <w:rPr>
          <w:rFonts w:ascii="Calibri" w:eastAsia="Calibri" w:hAnsi="Calibri" w:cs="Calibri"/>
        </w:rPr>
        <w:lastRenderedPageBreak/>
        <w:t>capaz de “disparar”</w:t>
      </w:r>
      <w:r w:rsidRPr="0074775F">
        <w:rPr>
          <w:rFonts w:cstheme="minorHAnsi"/>
        </w:rPr>
        <w:t xml:space="preserve"> um impulso nervoso cerca de 40 a </w:t>
      </w:r>
      <w:r w:rsidRPr="0074775F">
        <w:rPr>
          <w:rFonts w:ascii="Calibri" w:eastAsia="Calibri" w:hAnsi="Calibri" w:cs="Calibri"/>
        </w:rPr>
        <w:t>50 vezes por segundo, o que nos dá uma ideia da velocidade de comunicação entre as redes neurais do cérebro.</w:t>
      </w:r>
    </w:p>
    <w:p w:rsidR="0074775F" w:rsidRPr="0074775F" w:rsidRDefault="0074775F" w:rsidP="0074775F">
      <w:pPr>
        <w:jc w:val="both"/>
        <w:rPr>
          <w:rFonts w:cstheme="minorHAnsi"/>
        </w:rPr>
      </w:pPr>
      <w:r w:rsidRPr="0074775F">
        <w:rPr>
          <w:rFonts w:cstheme="minorHAnsi"/>
        </w:rPr>
        <w:t xml:space="preserve">4 - </w:t>
      </w:r>
      <w:r w:rsidRPr="0074775F">
        <w:rPr>
          <w:rFonts w:ascii="Calibri" w:eastAsia="Calibri" w:hAnsi="Calibri" w:cs="Calibri"/>
        </w:rPr>
        <w:t>Se uma pessoa sofrer uma lesão na parte inferior da espinal-medula perde controlo muscular da generalidade dos órgãos situados abaixo da cintura</w:t>
      </w:r>
      <w:r w:rsidRPr="0074775F">
        <w:rPr>
          <w:rFonts w:cstheme="minorHAnsi"/>
        </w:rPr>
        <w:t xml:space="preserve"> ficando paraplégica. </w:t>
      </w:r>
      <w:r w:rsidRPr="0074775F">
        <w:rPr>
          <w:rFonts w:ascii="Calibri" w:eastAsia="Calibri" w:hAnsi="Calibri" w:cs="Calibri"/>
        </w:rPr>
        <w:t xml:space="preserve">Se uma pessoa sofrer uma lesão na parte superior da espinal-medula os efeitos são mais graves, perdendo controlo muscular de todos os membros do corpo à </w:t>
      </w:r>
      <w:proofErr w:type="spellStart"/>
      <w:r w:rsidRPr="0074775F">
        <w:rPr>
          <w:rFonts w:ascii="Calibri" w:eastAsia="Calibri" w:hAnsi="Calibri" w:cs="Calibri"/>
        </w:rPr>
        <w:t>excepção</w:t>
      </w:r>
      <w:proofErr w:type="spellEnd"/>
      <w:r w:rsidRPr="0074775F">
        <w:rPr>
          <w:rFonts w:ascii="Calibri" w:eastAsia="Calibri" w:hAnsi="Calibri" w:cs="Calibri"/>
        </w:rPr>
        <w:t xml:space="preserve"> da cabeça </w:t>
      </w:r>
      <w:r w:rsidRPr="0074775F">
        <w:rPr>
          <w:rFonts w:cstheme="minorHAnsi"/>
        </w:rPr>
        <w:t>ficando tetraplégica.</w:t>
      </w:r>
    </w:p>
    <w:p w:rsidR="0074775F" w:rsidRDefault="0074775F" w:rsidP="0074775F">
      <w:pPr>
        <w:jc w:val="both"/>
        <w:rPr>
          <w:rFonts w:ascii="Arial Narrow" w:hAnsi="Arial Narrow"/>
        </w:rPr>
      </w:pPr>
    </w:p>
    <w:p w:rsidR="0074775F" w:rsidRDefault="0074775F" w:rsidP="0074775F">
      <w:pPr>
        <w:jc w:val="both"/>
        <w:rPr>
          <w:rFonts w:ascii="Arial Narrow" w:hAnsi="Arial Narrow"/>
        </w:rPr>
      </w:pPr>
      <w:r>
        <w:rPr>
          <w:rFonts w:ascii="Arial Narrow" w:hAnsi="Arial Narrow"/>
        </w:rPr>
        <w:t>Grupo III</w:t>
      </w:r>
    </w:p>
    <w:p w:rsidR="00A62313" w:rsidRPr="00B84FBF" w:rsidRDefault="00B84FBF" w:rsidP="00A62313">
      <w:pPr>
        <w:ind w:firstLine="708"/>
        <w:jc w:val="both"/>
        <w:rPr>
          <w:rFonts w:cstheme="minorHAnsi"/>
        </w:rPr>
      </w:pPr>
      <w:r>
        <w:rPr>
          <w:rFonts w:eastAsia="Calibri" w:cstheme="minorHAnsi"/>
        </w:rPr>
        <w:t>Este texto</w:t>
      </w:r>
      <w:r w:rsidR="00A62313" w:rsidRPr="00B84FBF">
        <w:rPr>
          <w:rFonts w:eastAsia="Calibri" w:cstheme="minorHAnsi"/>
        </w:rPr>
        <w:t xml:space="preserve"> vai ao encontro do paradigma científico dominante nas investigações sobre o funcionamento do cérebro. A teoria das localizações cerebrais, herdeira da </w:t>
      </w:r>
      <w:proofErr w:type="spellStart"/>
      <w:r w:rsidR="00A62313" w:rsidRPr="00B84FBF">
        <w:rPr>
          <w:rFonts w:eastAsia="Calibri" w:cstheme="minorHAnsi"/>
        </w:rPr>
        <w:t>concepção</w:t>
      </w:r>
      <w:proofErr w:type="spellEnd"/>
      <w:r w:rsidR="00A62313" w:rsidRPr="00B84FBF">
        <w:rPr>
          <w:rFonts w:eastAsia="Calibri" w:cstheme="minorHAnsi"/>
        </w:rPr>
        <w:t xml:space="preserve"> pré-científica da frenologia de Franz Joseph </w:t>
      </w:r>
      <w:proofErr w:type="spellStart"/>
      <w:r w:rsidR="00A62313" w:rsidRPr="00B84FBF">
        <w:rPr>
          <w:rFonts w:eastAsia="Calibri" w:cstheme="minorHAnsi"/>
        </w:rPr>
        <w:t>Gall</w:t>
      </w:r>
      <w:proofErr w:type="spellEnd"/>
      <w:r w:rsidR="00A62313" w:rsidRPr="00B84FBF">
        <w:rPr>
          <w:rFonts w:eastAsia="Calibri" w:cstheme="minorHAnsi"/>
        </w:rPr>
        <w:t>, que supunha o dogma de que há funções comportamentais específicas para cada área cerebral, entendendo-se esta como uma unidade isolada em si própria, estanque e sem comunicação com outras áreas cerebrais, já não faz qualquer sentido.</w:t>
      </w:r>
    </w:p>
    <w:p w:rsidR="00A62313" w:rsidRPr="00B84FBF" w:rsidRDefault="00A62313" w:rsidP="00A62313">
      <w:pPr>
        <w:ind w:firstLine="708"/>
        <w:jc w:val="both"/>
        <w:rPr>
          <w:rFonts w:eastAsia="Calibri" w:cstheme="minorHAnsi"/>
        </w:rPr>
      </w:pPr>
      <w:r w:rsidRPr="00B84FBF">
        <w:rPr>
          <w:rFonts w:eastAsia="Calibri" w:cstheme="minorHAnsi"/>
        </w:rPr>
        <w:t>Os neurocientistas entendem o cérebro como uma unidade funcional que se auto</w:t>
      </w:r>
      <w:r w:rsidR="00B84FBF">
        <w:rPr>
          <w:rFonts w:eastAsia="Calibri" w:cstheme="minorHAnsi"/>
        </w:rPr>
        <w:t>-organiza num todo estruturado, sendo que,</w:t>
      </w:r>
      <w:r w:rsidRPr="00B84FBF">
        <w:rPr>
          <w:rFonts w:eastAsia="Calibri" w:cstheme="minorHAnsi"/>
        </w:rPr>
        <w:t xml:space="preserve"> as funções cerebrais não são independentes umas das outras, pelo contrário, fazem parte de um sistema que é simultaneamente especializado e integrado, ou seja, o cérebro funciona numa </w:t>
      </w:r>
      <w:proofErr w:type="spellStart"/>
      <w:r w:rsidRPr="00B84FBF">
        <w:rPr>
          <w:rFonts w:eastAsia="Calibri" w:cstheme="minorHAnsi"/>
        </w:rPr>
        <w:t>perspectiva</w:t>
      </w:r>
      <w:proofErr w:type="spellEnd"/>
      <w:r w:rsidRPr="00B84FBF">
        <w:rPr>
          <w:rFonts w:eastAsia="Calibri" w:cstheme="minorHAnsi"/>
        </w:rPr>
        <w:t xml:space="preserve"> holista em que os diversos sistemas corticais e subcorticais </w:t>
      </w:r>
      <w:proofErr w:type="spellStart"/>
      <w:r w:rsidRPr="00B84FBF">
        <w:rPr>
          <w:rFonts w:eastAsia="Calibri" w:cstheme="minorHAnsi"/>
        </w:rPr>
        <w:t>actuam</w:t>
      </w:r>
      <w:proofErr w:type="spellEnd"/>
      <w:r w:rsidRPr="00B84FBF">
        <w:rPr>
          <w:rFonts w:eastAsia="Calibri" w:cstheme="minorHAnsi"/>
        </w:rPr>
        <w:t xml:space="preserve"> de um modo diferenciado e sincronizado.</w:t>
      </w:r>
    </w:p>
    <w:p w:rsidR="00A62313" w:rsidRPr="00B84FBF" w:rsidRDefault="00A62313" w:rsidP="00A62313">
      <w:pPr>
        <w:ind w:firstLine="708"/>
        <w:jc w:val="both"/>
        <w:rPr>
          <w:rFonts w:eastAsia="Calibri" w:cstheme="minorHAnsi"/>
        </w:rPr>
      </w:pPr>
      <w:r w:rsidRPr="00B84FBF">
        <w:rPr>
          <w:rFonts w:eastAsia="Calibri" w:cstheme="minorHAnsi"/>
        </w:rPr>
        <w:t xml:space="preserve">De acordo com António Damásio, o funcionamento do cérebro obedece a dois princípios: </w:t>
      </w:r>
      <w:r w:rsidRPr="00B84FBF">
        <w:rPr>
          <w:rFonts w:eastAsia="Calibri" w:cstheme="minorHAnsi"/>
          <w:bCs/>
        </w:rPr>
        <w:t xml:space="preserve">especialização </w:t>
      </w:r>
      <w:r w:rsidRPr="00B84FBF">
        <w:rPr>
          <w:rFonts w:eastAsia="Calibri" w:cstheme="minorHAnsi"/>
        </w:rPr>
        <w:t xml:space="preserve">e </w:t>
      </w:r>
      <w:r w:rsidRPr="00B84FBF">
        <w:rPr>
          <w:rFonts w:eastAsia="Calibri" w:cstheme="minorHAnsi"/>
          <w:bCs/>
        </w:rPr>
        <w:t>integração</w:t>
      </w:r>
      <w:r w:rsidRPr="00B84FBF">
        <w:rPr>
          <w:rFonts w:eastAsia="Calibri" w:cstheme="minorHAnsi"/>
        </w:rPr>
        <w:t xml:space="preserve">. O princípio da </w:t>
      </w:r>
      <w:r w:rsidRPr="00B84FBF">
        <w:rPr>
          <w:rFonts w:eastAsia="Calibri" w:cstheme="minorHAnsi"/>
          <w:bCs/>
        </w:rPr>
        <w:t xml:space="preserve">especialização </w:t>
      </w:r>
      <w:r w:rsidRPr="00B84FBF">
        <w:rPr>
          <w:rFonts w:eastAsia="Calibri" w:cstheme="minorHAnsi"/>
        </w:rPr>
        <w:t xml:space="preserve">diz respeito à competência que cada área cerebral possui para executar adequadamente a sua função, dando o seu contributo específico para o bom funcionamento cerebral. Por exemplo, a área de </w:t>
      </w:r>
      <w:proofErr w:type="spellStart"/>
      <w:r w:rsidRPr="00B84FBF">
        <w:rPr>
          <w:rFonts w:eastAsia="Calibri" w:cstheme="minorHAnsi"/>
        </w:rPr>
        <w:t>Wernicke</w:t>
      </w:r>
      <w:proofErr w:type="spellEnd"/>
      <w:r w:rsidRPr="00B84FBF">
        <w:rPr>
          <w:rFonts w:eastAsia="Calibri" w:cstheme="minorHAnsi"/>
        </w:rPr>
        <w:t xml:space="preserve"> é responsável por assegurar a compreensão auditiva da linguagem. A </w:t>
      </w:r>
      <w:r w:rsidRPr="00B84FBF">
        <w:rPr>
          <w:rFonts w:eastAsia="Calibri" w:cstheme="minorHAnsi"/>
          <w:bCs/>
        </w:rPr>
        <w:t>integração</w:t>
      </w:r>
      <w:r w:rsidRPr="00B84FBF">
        <w:rPr>
          <w:rFonts w:eastAsia="Calibri" w:cstheme="minorHAnsi"/>
        </w:rPr>
        <w:t xml:space="preserve"> relaciona-se com a necessidade de várias áreas concorrerem para desempenhar funções mais complexas. A unidade conjunta do cérebro resulta das várias tarefas especializadas, mas em conjugação umas com as outras. Mais uma vez, o exemplo descrito na situação de comunicação apresentado na questão anterior, mostra como o cérebro funciona de um modo simultaneamente especializado e integrado.</w:t>
      </w:r>
    </w:p>
    <w:p w:rsidR="00A62313" w:rsidRPr="00B84FBF" w:rsidRDefault="00A62313" w:rsidP="00A62313">
      <w:pPr>
        <w:jc w:val="both"/>
        <w:rPr>
          <w:rFonts w:eastAsia="Calibri" w:cstheme="minorHAnsi"/>
        </w:rPr>
      </w:pPr>
      <w:r w:rsidRPr="00B84FBF">
        <w:rPr>
          <w:rFonts w:eastAsia="Calibri" w:cstheme="minorHAnsi"/>
        </w:rPr>
        <w:t xml:space="preserve">   O paradigma holista das funções cerebrais defende que existem áreas fisiológicas do cérebro especializadas cujo funcionamento está subordinado à estrutura global do cérebro. O cérebro funciona de um modo sistémico, em que todas as suas partes estão relacionadas para permitir o desempenho de funções comportamentais: a coordenação das áreas cerebrais é bastante notória no exemplo do processamento da linguagem: numa situação de conversação entre duas pessoas, a frase do emissor é captada pelo interlocutor (área auditiva primária) e compreendida na área de </w:t>
      </w:r>
      <w:proofErr w:type="spellStart"/>
      <w:r w:rsidRPr="00B84FBF">
        <w:rPr>
          <w:rFonts w:eastAsia="Calibri" w:cstheme="minorHAnsi"/>
        </w:rPr>
        <w:t>Wernicke</w:t>
      </w:r>
      <w:proofErr w:type="spellEnd"/>
      <w:r w:rsidRPr="00B84FBF">
        <w:rPr>
          <w:rFonts w:eastAsia="Calibri" w:cstheme="minorHAnsi"/>
        </w:rPr>
        <w:t xml:space="preserve"> (área da compreensão verbal); a resposta é elaborada e as instruções expressivas são desenvolvidas na área de Broca; as instruções são enviadas para o córtex motor primário e o órgão fonológico é </w:t>
      </w:r>
      <w:proofErr w:type="spellStart"/>
      <w:r w:rsidRPr="00B84FBF">
        <w:rPr>
          <w:rFonts w:eastAsia="Calibri" w:cstheme="minorHAnsi"/>
        </w:rPr>
        <w:t>activado</w:t>
      </w:r>
      <w:proofErr w:type="spellEnd"/>
      <w:r w:rsidRPr="00B84FBF">
        <w:rPr>
          <w:rFonts w:eastAsia="Calibri" w:cstheme="minorHAnsi"/>
        </w:rPr>
        <w:t xml:space="preserve"> (a voz); é verbalizada a resposta e assegurada a comunicação. Outras áreas, como a memória (o hipocampo) e o sistema límbico (responsável pelo processamento das emoções), além das áreas visuais, também estão </w:t>
      </w:r>
      <w:r w:rsidRPr="00B84FBF">
        <w:rPr>
          <w:rFonts w:eastAsia="Calibri" w:cstheme="minorHAnsi"/>
        </w:rPr>
        <w:lastRenderedPageBreak/>
        <w:t xml:space="preserve">envolvidas no </w:t>
      </w:r>
      <w:proofErr w:type="spellStart"/>
      <w:r w:rsidRPr="00B84FBF">
        <w:rPr>
          <w:rFonts w:eastAsia="Calibri" w:cstheme="minorHAnsi"/>
        </w:rPr>
        <w:t>acto</w:t>
      </w:r>
      <w:proofErr w:type="spellEnd"/>
      <w:r w:rsidRPr="00B84FBF">
        <w:rPr>
          <w:rFonts w:eastAsia="Calibri" w:cstheme="minorHAnsi"/>
        </w:rPr>
        <w:t xml:space="preserve"> de comunicação verbal. Como se pode notar neste exemplo, o cérebro funciona de um modo sistémico e coordenado. Um dos maiores desafios que se colocam </w:t>
      </w:r>
      <w:proofErr w:type="spellStart"/>
      <w:r w:rsidRPr="00B84FBF">
        <w:rPr>
          <w:rFonts w:eastAsia="Calibri" w:cstheme="minorHAnsi"/>
        </w:rPr>
        <w:t>actualmente</w:t>
      </w:r>
      <w:proofErr w:type="spellEnd"/>
      <w:r w:rsidRPr="00B84FBF">
        <w:rPr>
          <w:rFonts w:eastAsia="Calibri" w:cstheme="minorHAnsi"/>
        </w:rPr>
        <w:t xml:space="preserve"> no campo das neurociências reside na compreensão do funcionamento da </w:t>
      </w:r>
      <w:proofErr w:type="spellStart"/>
      <w:r w:rsidRPr="00B84FBF">
        <w:rPr>
          <w:rFonts w:eastAsia="Calibri" w:cstheme="minorHAnsi"/>
        </w:rPr>
        <w:t>arquitectura</w:t>
      </w:r>
      <w:proofErr w:type="spellEnd"/>
      <w:r w:rsidRPr="00B84FBF">
        <w:rPr>
          <w:rFonts w:eastAsia="Calibri" w:cstheme="minorHAnsi"/>
        </w:rPr>
        <w:t xml:space="preserve"> cerebral das redes neuronais, processo que é particularmente difícil de compreender devido ao carácter individualizado das redes neuronais, fruto de processos de aprendizagem que dependem do percurso de cada indivíduo.</w:t>
      </w:r>
    </w:p>
    <w:p w:rsidR="00A62313" w:rsidRPr="00B84FBF" w:rsidRDefault="00A62313" w:rsidP="00A62313">
      <w:pPr>
        <w:ind w:firstLine="708"/>
        <w:jc w:val="both"/>
        <w:rPr>
          <w:rFonts w:eastAsia="Calibri" w:cstheme="minorHAnsi"/>
        </w:rPr>
      </w:pPr>
      <w:r w:rsidRPr="00B84FBF">
        <w:rPr>
          <w:rFonts w:eastAsia="Calibri" w:cstheme="minorHAnsi"/>
        </w:rPr>
        <w:t xml:space="preserve">Um outro </w:t>
      </w:r>
      <w:proofErr w:type="spellStart"/>
      <w:r w:rsidRPr="00B84FBF">
        <w:rPr>
          <w:rFonts w:eastAsia="Calibri" w:cstheme="minorHAnsi"/>
        </w:rPr>
        <w:t>aspecto</w:t>
      </w:r>
      <w:proofErr w:type="spellEnd"/>
      <w:r w:rsidRPr="00B84FBF">
        <w:rPr>
          <w:rFonts w:eastAsia="Calibri" w:cstheme="minorHAnsi"/>
        </w:rPr>
        <w:t xml:space="preserve"> igualmente relevante para compreender o funcionamento do cérebro numa </w:t>
      </w:r>
      <w:proofErr w:type="spellStart"/>
      <w:r w:rsidRPr="00B84FBF">
        <w:rPr>
          <w:rFonts w:eastAsia="Calibri" w:cstheme="minorHAnsi"/>
        </w:rPr>
        <w:t>perspectiva</w:t>
      </w:r>
      <w:proofErr w:type="spellEnd"/>
      <w:r w:rsidRPr="00B84FBF">
        <w:rPr>
          <w:rFonts w:eastAsia="Calibri" w:cstheme="minorHAnsi"/>
        </w:rPr>
        <w:t xml:space="preserve"> holista diz respeito à função de suplência (ou vicariante). A função de suplência do cérebro é a capacidade de </w:t>
      </w:r>
      <w:proofErr w:type="spellStart"/>
      <w:r w:rsidRPr="00B84FBF">
        <w:rPr>
          <w:rFonts w:eastAsia="Calibri" w:cstheme="minorHAnsi"/>
        </w:rPr>
        <w:t>activar</w:t>
      </w:r>
      <w:proofErr w:type="spellEnd"/>
      <w:r w:rsidRPr="00B84FBF">
        <w:rPr>
          <w:rFonts w:eastAsia="Calibri" w:cstheme="minorHAnsi"/>
        </w:rPr>
        <w:t xml:space="preserve"> zonas cerebrais próximas, ou vizinhas, de uma área que foi lesada, para que a substituam na função que exercia antes de ter sofrido danos. Esta capacidade cerebral significa que há a possibilidade de recuperar, total ou parcialmente, certas funções que se julgavam perdidas após uma pessoa ter sofrido lesões cerebrais. É assim que pessoas que perderam a capacidade de executar certos movimentos finos, que ficaram amnésicas e incapazes de falar, escrever ou de ler, em virtude de acidentes ou de doenças, conseguem recuperar, parcial, ou totalmente, essas competências – o cérebro pode reajustar as suas redes neuronais para suprir as funções que eram desempenhadas pela área lesionada. Esta função de suplência identifica também a característica de plasticidade do cérebro humano. Não há renovação celular neuronal, mas há recuperação da função cerebral.</w:t>
      </w:r>
    </w:p>
    <w:p w:rsidR="00A62313" w:rsidRPr="00B84FBF" w:rsidRDefault="00A62313" w:rsidP="00A62313">
      <w:pPr>
        <w:ind w:firstLine="708"/>
        <w:jc w:val="both"/>
        <w:rPr>
          <w:rFonts w:eastAsia="Calibri" w:cstheme="minorHAnsi"/>
        </w:rPr>
      </w:pPr>
      <w:r w:rsidRPr="00B84FBF">
        <w:rPr>
          <w:rFonts w:eastAsia="Calibri" w:cstheme="minorHAnsi"/>
        </w:rPr>
        <w:t xml:space="preserve">O conceito de </w:t>
      </w:r>
      <w:r w:rsidRPr="00B84FBF">
        <w:rPr>
          <w:rFonts w:eastAsia="Calibri" w:cstheme="minorHAnsi"/>
          <w:bCs/>
        </w:rPr>
        <w:t>plasticidade</w:t>
      </w:r>
      <w:r w:rsidRPr="00B84FBF">
        <w:rPr>
          <w:rFonts w:eastAsia="Calibri" w:cstheme="minorHAnsi"/>
        </w:rPr>
        <w:t xml:space="preserve"> representa duas características do cérebro: a primeira diz-nos que o cérebro é «plástico» no sentido de as aprendizagens </w:t>
      </w:r>
      <w:proofErr w:type="spellStart"/>
      <w:r w:rsidRPr="00B84FBF">
        <w:rPr>
          <w:rFonts w:eastAsia="Calibri" w:cstheme="minorHAnsi"/>
        </w:rPr>
        <w:t>efectuadas</w:t>
      </w:r>
      <w:proofErr w:type="spellEnd"/>
      <w:r w:rsidRPr="00B84FBF">
        <w:rPr>
          <w:rFonts w:eastAsia="Calibri" w:cstheme="minorHAnsi"/>
        </w:rPr>
        <w:t xml:space="preserve"> deixarem </w:t>
      </w:r>
      <w:r w:rsidRPr="00B84FBF">
        <w:rPr>
          <w:rFonts w:eastAsia="Calibri" w:cstheme="minorHAnsi"/>
          <w:i/>
          <w:iCs/>
        </w:rPr>
        <w:t>marcas físicas nos neurónios</w:t>
      </w:r>
      <w:r w:rsidRPr="00B84FBF">
        <w:rPr>
          <w:rFonts w:eastAsia="Calibri" w:cstheme="minorHAnsi"/>
        </w:rPr>
        <w:t xml:space="preserve"> (em concreto, no desenvolvimento das dendrites e no alongamento do cilindro-eixo, o axónio). Por exemplo, estudos levados a cabo pela investigadora </w:t>
      </w:r>
      <w:proofErr w:type="spellStart"/>
      <w:r w:rsidRPr="00B84FBF">
        <w:rPr>
          <w:rFonts w:eastAsia="Calibri" w:cstheme="minorHAnsi"/>
        </w:rPr>
        <w:t>Marian</w:t>
      </w:r>
      <w:proofErr w:type="spellEnd"/>
      <w:r w:rsidRPr="00B84FBF">
        <w:rPr>
          <w:rFonts w:eastAsia="Calibri" w:cstheme="minorHAnsi"/>
        </w:rPr>
        <w:t xml:space="preserve"> Diamond têm revelado que pessoas com estudos de nível superior possuem na área de </w:t>
      </w:r>
      <w:proofErr w:type="spellStart"/>
      <w:r w:rsidRPr="00B84FBF">
        <w:rPr>
          <w:rFonts w:eastAsia="Calibri" w:cstheme="minorHAnsi"/>
        </w:rPr>
        <w:t>Wernicke</w:t>
      </w:r>
      <w:proofErr w:type="spellEnd"/>
      <w:r w:rsidRPr="00B84FBF">
        <w:rPr>
          <w:rFonts w:eastAsia="Calibri" w:cstheme="minorHAnsi"/>
        </w:rPr>
        <w:t xml:space="preserve"> (área da compreensão verbal) redes neuronais com mais ramificações de dendrites do que as pessoas com estudos de nível secundário. A segunda característica refere-se à </w:t>
      </w:r>
      <w:r w:rsidRPr="00B84FBF">
        <w:rPr>
          <w:rFonts w:eastAsia="Calibri" w:cstheme="minorHAnsi"/>
          <w:bCs/>
          <w:i/>
          <w:iCs/>
        </w:rPr>
        <w:t>função de suplência</w:t>
      </w:r>
      <w:r w:rsidRPr="00B84FBF">
        <w:rPr>
          <w:rFonts w:eastAsia="Calibri" w:cstheme="minorHAnsi"/>
        </w:rPr>
        <w:t xml:space="preserve"> do cérebro – dizemos que o cérebro é dotado de plasticidade no sentido em que áreas especializadas em dadas tarefas são capazes de desempenhar tarefas diferentes, em substituição de outras áreas que deixaram de as desempenhar por terem sido lesadas. Esta é a capacidade do cérebro remodelar as suas redes neuronais.</w:t>
      </w:r>
    </w:p>
    <w:p w:rsidR="00A62313" w:rsidRPr="00B84FBF" w:rsidRDefault="00A62313" w:rsidP="00A62313">
      <w:pPr>
        <w:ind w:firstLine="708"/>
        <w:jc w:val="both"/>
        <w:rPr>
          <w:rFonts w:eastAsia="Calibri" w:cstheme="minorHAnsi"/>
        </w:rPr>
      </w:pPr>
      <w:r w:rsidRPr="00B84FBF">
        <w:rPr>
          <w:rFonts w:eastAsia="Calibri" w:cstheme="minorHAnsi"/>
        </w:rPr>
        <w:t xml:space="preserve">A relação da plasticidade cerebral com a </w:t>
      </w:r>
      <w:r w:rsidRPr="00B84FBF">
        <w:rPr>
          <w:rFonts w:eastAsia="Calibri" w:cstheme="minorHAnsi"/>
          <w:bCs/>
        </w:rPr>
        <w:t>aprendizagem</w:t>
      </w:r>
      <w:r w:rsidRPr="00B84FBF">
        <w:rPr>
          <w:rFonts w:eastAsia="Calibri" w:cstheme="minorHAnsi"/>
        </w:rPr>
        <w:t xml:space="preserve"> (se por aprendizagem entendermos todo o conjunto de aquisições relativamente estáveis ao longo da vida de uma pessoa) é uma relação de </w:t>
      </w:r>
      <w:proofErr w:type="spellStart"/>
      <w:r w:rsidRPr="00B84FBF">
        <w:rPr>
          <w:rFonts w:eastAsia="Calibri" w:cstheme="minorHAnsi"/>
          <w:bCs/>
        </w:rPr>
        <w:t>interacção</w:t>
      </w:r>
      <w:proofErr w:type="spellEnd"/>
      <w:r w:rsidRPr="00B84FBF">
        <w:rPr>
          <w:rFonts w:eastAsia="Calibri" w:cstheme="minorHAnsi"/>
        </w:rPr>
        <w:t xml:space="preserve">: o cérebro humano é </w:t>
      </w:r>
      <w:proofErr w:type="spellStart"/>
      <w:r w:rsidRPr="00B84FBF">
        <w:rPr>
          <w:rFonts w:eastAsia="Calibri" w:cstheme="minorHAnsi"/>
        </w:rPr>
        <w:t>susceptível</w:t>
      </w:r>
      <w:proofErr w:type="spellEnd"/>
      <w:r w:rsidRPr="00B84FBF">
        <w:rPr>
          <w:rFonts w:eastAsia="Calibri" w:cstheme="minorHAnsi"/>
        </w:rPr>
        <w:t xml:space="preserve"> de um maior ou menor desenvolvimento em função das aprendizagens que são proporcionadas. O exercício que integra a aprendizagem tem efeitos nas sinapses neuronais. O aumento da comunicação nervosa, por seu lado, potencia novas possibilidades de aprendizagem no futuro. Os violinistas apresentam a área cerebral que controla a motricidade fina dos dedos das mãos esquerda muito mais desenvolvida do que a das outras pessoas, precisamente em virtude dos movimentos que </w:t>
      </w:r>
      <w:proofErr w:type="spellStart"/>
      <w:r w:rsidRPr="00B84FBF">
        <w:rPr>
          <w:rFonts w:eastAsia="Calibri" w:cstheme="minorHAnsi"/>
        </w:rPr>
        <w:t>efectuam</w:t>
      </w:r>
      <w:proofErr w:type="spellEnd"/>
      <w:r w:rsidRPr="00B84FBF">
        <w:rPr>
          <w:rFonts w:eastAsia="Calibri" w:cstheme="minorHAnsi"/>
        </w:rPr>
        <w:t xml:space="preserve"> ao tocar o instrumento musical. Esta evidência mostra-nos que há um desenvolvimento neuronal comparável ao desenvolvimento muscular dos desportistas. A aprendizagem proporciona o desenvolvimento das redes neuronais e estas, por sua vez, permitem novas aprendizagens.</w:t>
      </w:r>
    </w:p>
    <w:p w:rsidR="00A62313" w:rsidRDefault="00B84FBF" w:rsidP="00A62313">
      <w:pPr>
        <w:jc w:val="both"/>
        <w:rPr>
          <w:rFonts w:eastAsia="Calibri" w:cstheme="minorHAnsi"/>
        </w:rPr>
      </w:pPr>
      <w:r w:rsidRPr="00B84FBF">
        <w:rPr>
          <w:rFonts w:eastAsia="Calibri" w:cstheme="minorHAnsi"/>
        </w:rPr>
        <w:lastRenderedPageBreak/>
        <w:t xml:space="preserve">De maneira a entender </w:t>
      </w:r>
      <w:r>
        <w:rPr>
          <w:rFonts w:eastAsia="Calibri" w:cstheme="minorHAnsi"/>
        </w:rPr>
        <w:t>as anomalias do cérebro e doenças invulgares no documentário “Segredos da Mente” o professor participante mostra vários pacientes com doenças como a celebre “doença dos Deuses” em que o paciente pensa que é Deus. Ora esta doença tem vários distúrbios mentais a nível psicológico.</w:t>
      </w:r>
    </w:p>
    <w:p w:rsidR="00B84FBF" w:rsidRDefault="00B84FBF" w:rsidP="00A62313">
      <w:pPr>
        <w:jc w:val="both"/>
        <w:rPr>
          <w:rFonts w:eastAsia="Calibri" w:cstheme="minorHAnsi"/>
        </w:rPr>
      </w:pPr>
    </w:p>
    <w:p w:rsidR="00B84FBF" w:rsidRPr="00B84FBF" w:rsidRDefault="00B84FBF" w:rsidP="00A62313">
      <w:pPr>
        <w:jc w:val="both"/>
        <w:rPr>
          <w:rFonts w:eastAsia="Calibri" w:cstheme="minorHAnsi"/>
        </w:rPr>
      </w:pPr>
      <w:r>
        <w:rPr>
          <w:rFonts w:eastAsia="Calibri" w:cstheme="minorHAnsi"/>
        </w:rPr>
        <w:t>José Rego nº 11</w:t>
      </w:r>
    </w:p>
    <w:p w:rsidR="0074775F" w:rsidRDefault="0074775F"/>
    <w:sectPr w:rsidR="0074775F" w:rsidSect="007C487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5520D"/>
    <w:rsid w:val="0005520D"/>
    <w:rsid w:val="000636D4"/>
    <w:rsid w:val="000E2345"/>
    <w:rsid w:val="0026418E"/>
    <w:rsid w:val="0074775F"/>
    <w:rsid w:val="00772E13"/>
    <w:rsid w:val="007C487D"/>
    <w:rsid w:val="00A62313"/>
    <w:rsid w:val="00B84FBF"/>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487D"/>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4</Pages>
  <Words>1170</Words>
  <Characters>6322</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Grizli777</Company>
  <LinksUpToDate>false</LinksUpToDate>
  <CharactersWithSpaces>7478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Margarida</dc:creator>
  <cp:lastModifiedBy>Margarida</cp:lastModifiedBy>
  <cp:revision>1</cp:revision>
  <dcterms:created xsi:type="dcterms:W3CDTF">2012-11-02T09:17:00Z</dcterms:created>
  <dcterms:modified xsi:type="dcterms:W3CDTF">2012-11-02T10:36:00Z</dcterms:modified>
</cp:coreProperties>
</file>